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702B" w14:textId="77777777" w:rsidR="004E09E4" w:rsidRDefault="004E09E4">
      <w:pPr>
        <w:pStyle w:val="BodyText"/>
        <w:rPr>
          <w:rFonts w:ascii="Times New Roman"/>
        </w:rPr>
      </w:pPr>
    </w:p>
    <w:p w14:paraId="5382D70B" w14:textId="77777777" w:rsidR="004E09E4" w:rsidRDefault="004E09E4">
      <w:pPr>
        <w:pStyle w:val="BodyText"/>
        <w:rPr>
          <w:rFonts w:ascii="Times New Roman"/>
        </w:rPr>
      </w:pPr>
    </w:p>
    <w:p w14:paraId="5D80AE64" w14:textId="77777777" w:rsidR="004E09E4" w:rsidRDefault="004E09E4">
      <w:pPr>
        <w:pStyle w:val="BodyText"/>
        <w:rPr>
          <w:rFonts w:ascii="Times New Roman"/>
        </w:rPr>
      </w:pPr>
    </w:p>
    <w:p w14:paraId="2CAF13A9" w14:textId="77777777" w:rsidR="004E09E4" w:rsidRDefault="00000000">
      <w:pPr>
        <w:spacing w:before="211" w:line="321" w:lineRule="exact"/>
        <w:ind w:right="457"/>
        <w:jc w:val="right"/>
        <w:rPr>
          <w:rFonts w:ascii="Arial"/>
          <w:b/>
          <w:sz w:val="28"/>
        </w:rPr>
      </w:pPr>
      <w:r>
        <w:rPr>
          <w:noProof/>
        </w:rPr>
        <w:drawing>
          <wp:anchor distT="0" distB="0" distL="0" distR="0" simplePos="0" relativeHeight="15729152" behindDoc="0" locked="0" layoutInCell="1" allowOverlap="1" wp14:anchorId="341EB5FB" wp14:editId="19382166">
            <wp:simplePos x="0" y="0"/>
            <wp:positionH relativeFrom="page">
              <wp:posOffset>228600</wp:posOffset>
            </wp:positionH>
            <wp:positionV relativeFrom="paragraph">
              <wp:posOffset>-438380</wp:posOffset>
            </wp:positionV>
            <wp:extent cx="1837055" cy="16728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37055" cy="1672874"/>
                    </a:xfrm>
                    <a:prstGeom prst="rect">
                      <a:avLst/>
                    </a:prstGeom>
                  </pic:spPr>
                </pic:pic>
              </a:graphicData>
            </a:graphic>
          </wp:anchor>
        </w:drawing>
      </w:r>
      <w:r>
        <w:rPr>
          <w:rFonts w:ascii="Arial"/>
          <w:b/>
          <w:color w:val="000090"/>
          <w:sz w:val="28"/>
        </w:rPr>
        <w:t>Hickory</w:t>
      </w:r>
      <w:r>
        <w:rPr>
          <w:rFonts w:ascii="Arial"/>
          <w:b/>
          <w:color w:val="000090"/>
          <w:spacing w:val="-9"/>
          <w:sz w:val="28"/>
        </w:rPr>
        <w:t xml:space="preserve"> </w:t>
      </w:r>
      <w:r>
        <w:rPr>
          <w:rFonts w:ascii="Arial"/>
          <w:b/>
          <w:color w:val="000090"/>
          <w:sz w:val="28"/>
        </w:rPr>
        <w:t>Ridge</w:t>
      </w:r>
      <w:r>
        <w:rPr>
          <w:rFonts w:ascii="Arial"/>
          <w:b/>
          <w:color w:val="000090"/>
          <w:spacing w:val="-8"/>
          <w:sz w:val="28"/>
        </w:rPr>
        <w:t xml:space="preserve"> </w:t>
      </w:r>
      <w:r>
        <w:rPr>
          <w:rFonts w:ascii="Arial"/>
          <w:b/>
          <w:color w:val="000090"/>
          <w:spacing w:val="-2"/>
          <w:sz w:val="28"/>
        </w:rPr>
        <w:t>Middle</w:t>
      </w:r>
    </w:p>
    <w:p w14:paraId="5392125C" w14:textId="77777777" w:rsidR="004E09E4" w:rsidRDefault="00000000">
      <w:pPr>
        <w:spacing w:line="229" w:lineRule="exact"/>
        <w:ind w:right="506"/>
        <w:jc w:val="right"/>
        <w:rPr>
          <w:rFonts w:ascii="Arial"/>
          <w:i/>
          <w:sz w:val="20"/>
        </w:rPr>
      </w:pPr>
      <w:r>
        <w:rPr>
          <w:rFonts w:ascii="Arial"/>
          <w:i/>
          <w:sz w:val="20"/>
        </w:rPr>
        <w:t>Home</w:t>
      </w:r>
      <w:r>
        <w:rPr>
          <w:rFonts w:ascii="Arial"/>
          <w:i/>
          <w:spacing w:val="-4"/>
          <w:sz w:val="20"/>
        </w:rPr>
        <w:t xml:space="preserve"> </w:t>
      </w:r>
      <w:r>
        <w:rPr>
          <w:rFonts w:ascii="Arial"/>
          <w:i/>
          <w:sz w:val="20"/>
        </w:rPr>
        <w:t>of</w:t>
      </w:r>
      <w:r>
        <w:rPr>
          <w:rFonts w:ascii="Arial"/>
          <w:i/>
          <w:spacing w:val="-4"/>
          <w:sz w:val="20"/>
        </w:rPr>
        <w:t xml:space="preserve"> </w:t>
      </w:r>
      <w:r>
        <w:rPr>
          <w:rFonts w:ascii="Arial"/>
          <w:i/>
          <w:sz w:val="20"/>
        </w:rPr>
        <w:t>the</w:t>
      </w:r>
      <w:r>
        <w:rPr>
          <w:rFonts w:ascii="Arial"/>
          <w:i/>
          <w:spacing w:val="-3"/>
          <w:sz w:val="20"/>
        </w:rPr>
        <w:t xml:space="preserve"> </w:t>
      </w:r>
      <w:r>
        <w:rPr>
          <w:rFonts w:ascii="Arial"/>
          <w:i/>
          <w:spacing w:val="-2"/>
          <w:sz w:val="20"/>
        </w:rPr>
        <w:t>Wildcats!</w:t>
      </w:r>
    </w:p>
    <w:p w14:paraId="25D736B4" w14:textId="77777777" w:rsidR="004E09E4" w:rsidRDefault="00000000">
      <w:pPr>
        <w:spacing w:before="189"/>
        <w:ind w:right="472"/>
        <w:jc w:val="right"/>
        <w:rPr>
          <w:rFonts w:ascii="Arial"/>
          <w:sz w:val="24"/>
        </w:rPr>
      </w:pPr>
      <w:r>
        <w:rPr>
          <w:rFonts w:ascii="Arial"/>
          <w:color w:val="222222"/>
          <w:sz w:val="24"/>
        </w:rPr>
        <w:t xml:space="preserve">3920 Ridgeway </w:t>
      </w:r>
      <w:r>
        <w:rPr>
          <w:rFonts w:ascii="Arial"/>
          <w:color w:val="222222"/>
          <w:spacing w:val="-5"/>
          <w:sz w:val="24"/>
        </w:rPr>
        <w:t>Rd</w:t>
      </w:r>
    </w:p>
    <w:p w14:paraId="4C5A64B7" w14:textId="77777777" w:rsidR="004E09E4" w:rsidRDefault="00000000">
      <w:pPr>
        <w:spacing w:before="2" w:line="275" w:lineRule="exact"/>
        <w:ind w:right="472"/>
        <w:jc w:val="right"/>
        <w:rPr>
          <w:rFonts w:ascii="Arial"/>
          <w:sz w:val="24"/>
        </w:rPr>
      </w:pPr>
      <w:r>
        <w:rPr>
          <w:rFonts w:ascii="Arial"/>
          <w:sz w:val="24"/>
        </w:rPr>
        <w:t>Memphis,</w:t>
      </w:r>
      <w:r>
        <w:rPr>
          <w:rFonts w:ascii="Arial"/>
          <w:spacing w:val="-1"/>
          <w:sz w:val="24"/>
        </w:rPr>
        <w:t xml:space="preserve"> </w:t>
      </w:r>
      <w:r>
        <w:rPr>
          <w:rFonts w:ascii="Arial"/>
          <w:sz w:val="24"/>
        </w:rPr>
        <w:t>TN</w:t>
      </w:r>
      <w:r>
        <w:rPr>
          <w:rFonts w:ascii="Arial"/>
          <w:spacing w:val="-1"/>
          <w:sz w:val="24"/>
        </w:rPr>
        <w:t xml:space="preserve"> </w:t>
      </w:r>
      <w:r>
        <w:rPr>
          <w:rFonts w:ascii="Arial"/>
          <w:color w:val="222222"/>
          <w:spacing w:val="-2"/>
          <w:sz w:val="24"/>
        </w:rPr>
        <w:t>38115</w:t>
      </w:r>
    </w:p>
    <w:p w14:paraId="42D6ABB4" w14:textId="77777777" w:rsidR="004E09E4" w:rsidRDefault="00000000">
      <w:pPr>
        <w:spacing w:line="275" w:lineRule="exact"/>
        <w:ind w:right="472"/>
        <w:jc w:val="right"/>
        <w:rPr>
          <w:rFonts w:ascii="Arial"/>
          <w:sz w:val="24"/>
        </w:rPr>
      </w:pPr>
      <w:r>
        <w:rPr>
          <w:rFonts w:ascii="Arial"/>
          <w:spacing w:val="-2"/>
          <w:sz w:val="24"/>
        </w:rPr>
        <w:t>901-416-</w:t>
      </w:r>
      <w:r>
        <w:rPr>
          <w:rFonts w:ascii="Arial"/>
          <w:spacing w:val="-4"/>
          <w:sz w:val="24"/>
        </w:rPr>
        <w:t>9337</w:t>
      </w:r>
    </w:p>
    <w:p w14:paraId="4085EF75" w14:textId="77777777" w:rsidR="004E09E4" w:rsidRDefault="00000000">
      <w:pPr>
        <w:spacing w:before="2" w:line="275" w:lineRule="exact"/>
        <w:ind w:right="472"/>
        <w:jc w:val="right"/>
        <w:rPr>
          <w:rFonts w:ascii="Arial"/>
          <w:sz w:val="24"/>
        </w:rPr>
      </w:pPr>
      <w:r>
        <w:rPr>
          <w:rFonts w:ascii="Arial"/>
          <w:sz w:val="24"/>
        </w:rPr>
        <w:t>James</w:t>
      </w:r>
      <w:r>
        <w:rPr>
          <w:rFonts w:ascii="Arial"/>
          <w:spacing w:val="-1"/>
          <w:sz w:val="24"/>
        </w:rPr>
        <w:t xml:space="preserve"> </w:t>
      </w:r>
      <w:r>
        <w:rPr>
          <w:rFonts w:ascii="Arial"/>
          <w:sz w:val="24"/>
        </w:rPr>
        <w:t>E.</w:t>
      </w:r>
      <w:r>
        <w:rPr>
          <w:rFonts w:ascii="Arial"/>
          <w:spacing w:val="-1"/>
          <w:sz w:val="24"/>
        </w:rPr>
        <w:t xml:space="preserve"> </w:t>
      </w:r>
      <w:r>
        <w:rPr>
          <w:rFonts w:ascii="Arial"/>
          <w:sz w:val="24"/>
        </w:rPr>
        <w:t>Gordon,</w:t>
      </w:r>
      <w:r>
        <w:rPr>
          <w:rFonts w:ascii="Arial"/>
          <w:spacing w:val="-1"/>
          <w:sz w:val="24"/>
        </w:rPr>
        <w:t xml:space="preserve"> </w:t>
      </w:r>
      <w:r>
        <w:rPr>
          <w:rFonts w:ascii="Arial"/>
          <w:sz w:val="24"/>
        </w:rPr>
        <w:t>Jr.,</w:t>
      </w:r>
      <w:r>
        <w:rPr>
          <w:rFonts w:ascii="Arial"/>
          <w:spacing w:val="-1"/>
          <w:sz w:val="24"/>
        </w:rPr>
        <w:t xml:space="preserve"> </w:t>
      </w:r>
      <w:r>
        <w:rPr>
          <w:rFonts w:ascii="Arial"/>
          <w:spacing w:val="-2"/>
          <w:sz w:val="24"/>
        </w:rPr>
        <w:t>Principal</w:t>
      </w:r>
    </w:p>
    <w:p w14:paraId="6D4037E3" w14:textId="19BF037C" w:rsidR="004E09E4" w:rsidRDefault="006723B5">
      <w:pPr>
        <w:spacing w:line="275" w:lineRule="exact"/>
        <w:ind w:right="473"/>
        <w:jc w:val="right"/>
        <w:rPr>
          <w:rFonts w:ascii="Arial"/>
          <w:b/>
          <w:i/>
          <w:sz w:val="24"/>
        </w:rPr>
      </w:pPr>
      <w:r>
        <w:rPr>
          <w:noProof/>
        </w:rPr>
        <mc:AlternateContent>
          <mc:Choice Requires="wpg">
            <w:drawing>
              <wp:anchor distT="0" distB="0" distL="114300" distR="114300" simplePos="0" relativeHeight="15728640" behindDoc="0" locked="0" layoutInCell="1" allowOverlap="1" wp14:anchorId="1965F6E9" wp14:editId="4FF56D9C">
                <wp:simplePos x="0" y="0"/>
                <wp:positionH relativeFrom="page">
                  <wp:posOffset>434975</wp:posOffset>
                </wp:positionH>
                <wp:positionV relativeFrom="paragraph">
                  <wp:posOffset>64770</wp:posOffset>
                </wp:positionV>
                <wp:extent cx="1296670" cy="7861935"/>
                <wp:effectExtent l="0" t="0" r="0" b="0"/>
                <wp:wrapNone/>
                <wp:docPr id="172550670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7861935"/>
                          <a:chOff x="685" y="102"/>
                          <a:chExt cx="2042" cy="12381"/>
                        </a:xfrm>
                      </wpg:grpSpPr>
                      <pic:pic xmlns:pic="http://schemas.openxmlformats.org/drawingml/2006/picture">
                        <pic:nvPicPr>
                          <pic:cNvPr id="1826061843" name="docshap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00" y="137"/>
                            <a:ext cx="1820" cy="1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9598182" name="docshape3"/>
                        <wps:cNvSpPr>
                          <a:spLocks noChangeArrowheads="1"/>
                        </wps:cNvSpPr>
                        <wps:spPr bwMode="auto">
                          <a:xfrm>
                            <a:off x="715" y="132"/>
                            <a:ext cx="1752" cy="12275"/>
                          </a:xfrm>
                          <a:prstGeom prst="rect">
                            <a:avLst/>
                          </a:prstGeom>
                          <a:solidFill>
                            <a:srgbClr val="000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524652" name="docshape4"/>
                        <wps:cNvSpPr>
                          <a:spLocks noChangeArrowheads="1"/>
                        </wps:cNvSpPr>
                        <wps:spPr bwMode="auto">
                          <a:xfrm>
                            <a:off x="715" y="132"/>
                            <a:ext cx="1752" cy="12275"/>
                          </a:xfrm>
                          <a:prstGeom prst="rect">
                            <a:avLst/>
                          </a:prstGeom>
                          <a:noFill/>
                          <a:ln w="38100">
                            <a:solidFill>
                              <a:srgbClr val="F2F2F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7792882"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15" y="142"/>
                            <a:ext cx="212" cy="12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4768202" name="docshape6"/>
                        <wps:cNvSpPr>
                          <a:spLocks noChangeArrowheads="1"/>
                        </wps:cNvSpPr>
                        <wps:spPr bwMode="auto">
                          <a:xfrm>
                            <a:off x="2528" y="135"/>
                            <a:ext cx="144" cy="1227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80492" name="docshape7"/>
                        <wps:cNvSpPr>
                          <a:spLocks noChangeArrowheads="1"/>
                        </wps:cNvSpPr>
                        <wps:spPr bwMode="auto">
                          <a:xfrm>
                            <a:off x="2528" y="135"/>
                            <a:ext cx="144" cy="12275"/>
                          </a:xfrm>
                          <a:prstGeom prst="rect">
                            <a:avLst/>
                          </a:prstGeom>
                          <a:noFill/>
                          <a:ln w="38100">
                            <a:solidFill>
                              <a:srgbClr val="F2F2F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9536B" id="docshapegroup1" o:spid="_x0000_s1026" style="position:absolute;margin-left:34.25pt;margin-top:5.1pt;width:102.1pt;height:619.05pt;z-index:15728640;mso-position-horizontal-relative:page" coordorigin="685,102" coordsize="2042,1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00;top:137;width:1820;height:1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">
                  <v:imagedata r:id="rId8" o:title=""/>
                </v:shape>
                <v:rect id="docshape3" o:spid="_x0000_s1028" style="position:absolute;left:715;top:132;width:1752;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" fillcolor="#000090" stroked="f"/>
                <v:rect id="docshape4" o:spid="_x0000_s1029" style="position:absolute;left:715;top:132;width:1752;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" filled="f" strokecolor="#f2f2f2" strokeweight="3pt"/>
                <v:shape id="docshape5" o:spid="_x0000_s1030" type="#_x0000_t75" style="position:absolute;left:2515;top:142;width:212;height:1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">
                  <v:imagedata r:id="rId9" o:title=""/>
                </v:shape>
                <v:rect id="docshape6" o:spid="_x0000_s1031" style="position:absolute;left:2528;top:135;width:144;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" fillcolor="#ffc000" stroked="f"/>
                <v:rect id="docshape7" o:spid="_x0000_s1032" style="position:absolute;left:2528;top:135;width:144;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" filled="f" strokecolor="#f2f2f2" strokeweight="3pt"/>
                <w10:wrap anchorx="page"/>
              </v:group>
            </w:pict>
          </mc:Fallback>
        </mc:AlternateContent>
      </w:r>
      <w:hyperlink r:id="rId10">
        <w:r w:rsidR="00000000">
          <w:rPr>
            <w:rFonts w:ascii="Arial"/>
            <w:b/>
            <w:i/>
            <w:spacing w:val="-2"/>
            <w:sz w:val="24"/>
          </w:rPr>
          <w:t>gordonj@scsk12.org</w:t>
        </w:r>
      </w:hyperlink>
    </w:p>
    <w:p w14:paraId="53ACFE3E" w14:textId="77777777" w:rsidR="004E09E4" w:rsidRDefault="004E09E4">
      <w:pPr>
        <w:pStyle w:val="BodyText"/>
        <w:rPr>
          <w:rFonts w:ascii="Arial"/>
          <w:b/>
          <w:i/>
        </w:rPr>
      </w:pPr>
    </w:p>
    <w:p w14:paraId="2EA27740" w14:textId="77777777" w:rsidR="004E09E4" w:rsidRDefault="004E09E4">
      <w:pPr>
        <w:pStyle w:val="BodyText"/>
        <w:spacing w:before="8"/>
        <w:rPr>
          <w:rFonts w:ascii="Arial"/>
          <w:b/>
          <w:i/>
          <w:sz w:val="17"/>
        </w:rPr>
      </w:pPr>
    </w:p>
    <w:p w14:paraId="29C5AD37" w14:textId="77777777" w:rsidR="004E09E4" w:rsidRDefault="00000000">
      <w:pPr>
        <w:pStyle w:val="BodyText"/>
        <w:spacing w:before="104"/>
        <w:ind w:left="2749"/>
      </w:pPr>
      <w:r>
        <w:t>Dear Parent</w:t>
      </w:r>
      <w:r>
        <w:rPr>
          <w:spacing w:val="1"/>
        </w:rPr>
        <w:t xml:space="preserve"> </w:t>
      </w:r>
      <w:r>
        <w:t xml:space="preserve">or </w:t>
      </w:r>
      <w:r>
        <w:rPr>
          <w:spacing w:val="-2"/>
        </w:rPr>
        <w:t>Guardian,</w:t>
      </w:r>
    </w:p>
    <w:p w14:paraId="1F92DE17" w14:textId="77777777" w:rsidR="004E09E4" w:rsidRDefault="004E09E4">
      <w:pPr>
        <w:pStyle w:val="BodyText"/>
        <w:spacing w:before="11"/>
      </w:pPr>
    </w:p>
    <w:p w14:paraId="605EDA4A" w14:textId="77777777" w:rsidR="004E09E4" w:rsidRDefault="00000000">
      <w:pPr>
        <w:pStyle w:val="BodyText"/>
        <w:spacing w:line="244" w:lineRule="auto"/>
        <w:ind w:left="2749" w:right="285"/>
      </w:pPr>
      <w:r>
        <w:t>Each year the Tennessee Department of Education examines schools’ performance across several different</w:t>
      </w:r>
      <w:r>
        <w:rPr>
          <w:spacing w:val="-3"/>
        </w:rPr>
        <w:t xml:space="preserve"> </w:t>
      </w:r>
      <w:r>
        <w:t>indicators</w:t>
      </w:r>
      <w:r>
        <w:rPr>
          <w:spacing w:val="-3"/>
        </w:rPr>
        <w:t xml:space="preserve"> </w:t>
      </w:r>
      <w:r>
        <w:t>to</w:t>
      </w:r>
      <w:r>
        <w:rPr>
          <w:spacing w:val="-4"/>
        </w:rPr>
        <w:t xml:space="preserve"> </w:t>
      </w:r>
      <w:r>
        <w:t>provide</w:t>
      </w:r>
      <w:r>
        <w:rPr>
          <w:spacing w:val="-3"/>
        </w:rPr>
        <w:t xml:space="preserve"> </w:t>
      </w:r>
      <w:r>
        <w:t>an</w:t>
      </w:r>
      <w:r>
        <w:rPr>
          <w:spacing w:val="-4"/>
        </w:rPr>
        <w:t xml:space="preserve"> </w:t>
      </w:r>
      <w:r>
        <w:t>overall</w:t>
      </w:r>
      <w:r>
        <w:rPr>
          <w:spacing w:val="-3"/>
        </w:rPr>
        <w:t xml:space="preserve"> </w:t>
      </w:r>
      <w:r>
        <w:t>look</w:t>
      </w:r>
      <w:r>
        <w:rPr>
          <w:spacing w:val="-4"/>
        </w:rPr>
        <w:t xml:space="preserve"> </w:t>
      </w:r>
      <w:r>
        <w:t>at</w:t>
      </w:r>
      <w:r>
        <w:rPr>
          <w:spacing w:val="-3"/>
        </w:rPr>
        <w:t xml:space="preserve"> </w:t>
      </w:r>
      <w:r>
        <w:t>how</w:t>
      </w:r>
      <w:r>
        <w:rPr>
          <w:spacing w:val="-4"/>
        </w:rPr>
        <w:t xml:space="preserve"> </w:t>
      </w:r>
      <w:r>
        <w:t>schools</w:t>
      </w:r>
      <w:r>
        <w:rPr>
          <w:spacing w:val="-3"/>
        </w:rPr>
        <w:t xml:space="preserve"> </w:t>
      </w:r>
      <w:r>
        <w:t>are</w:t>
      </w:r>
      <w:r>
        <w:rPr>
          <w:spacing w:val="-3"/>
        </w:rPr>
        <w:t xml:space="preserve"> </w:t>
      </w:r>
      <w:r>
        <w:t>serving</w:t>
      </w:r>
      <w:r>
        <w:rPr>
          <w:spacing w:val="-4"/>
        </w:rPr>
        <w:t xml:space="preserve"> </w:t>
      </w:r>
      <w:r>
        <w:t>the</w:t>
      </w:r>
      <w:r>
        <w:rPr>
          <w:spacing w:val="-3"/>
        </w:rPr>
        <w:t xml:space="preserve"> </w:t>
      </w:r>
      <w:r>
        <w:t>needs</w:t>
      </w:r>
      <w:r>
        <w:rPr>
          <w:spacing w:val="-3"/>
        </w:rPr>
        <w:t xml:space="preserve"> </w:t>
      </w:r>
      <w:r>
        <w:t>of</w:t>
      </w:r>
      <w:r>
        <w:rPr>
          <w:spacing w:val="-3"/>
        </w:rPr>
        <w:t xml:space="preserve"> </w:t>
      </w:r>
      <w:r>
        <w:t>all</w:t>
      </w:r>
      <w:r>
        <w:rPr>
          <w:spacing w:val="-3"/>
        </w:rPr>
        <w:t xml:space="preserve"> </w:t>
      </w:r>
      <w:r>
        <w:t xml:space="preserve">students. The department of education included the following indicators in its analysis of school </w:t>
      </w:r>
      <w:r>
        <w:rPr>
          <w:spacing w:val="-2"/>
        </w:rPr>
        <w:t>accountability:</w:t>
      </w:r>
    </w:p>
    <w:p w14:paraId="31E94318" w14:textId="77777777" w:rsidR="004E09E4" w:rsidRDefault="00000000">
      <w:pPr>
        <w:pStyle w:val="ListParagraph"/>
        <w:numPr>
          <w:ilvl w:val="0"/>
          <w:numId w:val="1"/>
        </w:numPr>
        <w:tabs>
          <w:tab w:val="left" w:pos="4189"/>
          <w:tab w:val="left" w:pos="4190"/>
        </w:tabs>
        <w:spacing w:before="2" w:line="245" w:lineRule="exact"/>
        <w:ind w:hanging="361"/>
        <w:rPr>
          <w:sz w:val="20"/>
        </w:rPr>
      </w:pPr>
      <w:r>
        <w:rPr>
          <w:sz w:val="20"/>
        </w:rPr>
        <w:t>Student</w:t>
      </w:r>
      <w:r>
        <w:rPr>
          <w:spacing w:val="-8"/>
          <w:sz w:val="20"/>
        </w:rPr>
        <w:t xml:space="preserve"> </w:t>
      </w:r>
      <w:r>
        <w:rPr>
          <w:spacing w:val="-2"/>
          <w:sz w:val="20"/>
        </w:rPr>
        <w:t>achievement</w:t>
      </w:r>
    </w:p>
    <w:p w14:paraId="5CBFAD02" w14:textId="77777777" w:rsidR="004E09E4" w:rsidRDefault="00000000">
      <w:pPr>
        <w:pStyle w:val="ListParagraph"/>
        <w:numPr>
          <w:ilvl w:val="0"/>
          <w:numId w:val="1"/>
        </w:numPr>
        <w:tabs>
          <w:tab w:val="left" w:pos="4189"/>
          <w:tab w:val="left" w:pos="4190"/>
        </w:tabs>
        <w:spacing w:before="0" w:line="245" w:lineRule="exact"/>
        <w:ind w:hanging="361"/>
        <w:rPr>
          <w:sz w:val="20"/>
        </w:rPr>
      </w:pPr>
      <w:r>
        <w:rPr>
          <w:sz w:val="20"/>
        </w:rPr>
        <w:t>Student</w:t>
      </w:r>
      <w:r>
        <w:rPr>
          <w:spacing w:val="-8"/>
          <w:sz w:val="20"/>
        </w:rPr>
        <w:t xml:space="preserve"> </w:t>
      </w:r>
      <w:r>
        <w:rPr>
          <w:spacing w:val="-2"/>
          <w:sz w:val="20"/>
        </w:rPr>
        <w:t>growth</w:t>
      </w:r>
    </w:p>
    <w:p w14:paraId="405D15E5" w14:textId="77777777" w:rsidR="004E09E4" w:rsidRDefault="00000000">
      <w:pPr>
        <w:pStyle w:val="ListParagraph"/>
        <w:numPr>
          <w:ilvl w:val="0"/>
          <w:numId w:val="1"/>
        </w:numPr>
        <w:tabs>
          <w:tab w:val="left" w:pos="4189"/>
          <w:tab w:val="left" w:pos="4190"/>
        </w:tabs>
        <w:ind w:hanging="361"/>
        <w:rPr>
          <w:sz w:val="20"/>
        </w:rPr>
      </w:pPr>
      <w:r>
        <w:rPr>
          <w:sz w:val="20"/>
        </w:rPr>
        <w:t>English</w:t>
      </w:r>
      <w:r>
        <w:rPr>
          <w:spacing w:val="-7"/>
          <w:sz w:val="20"/>
        </w:rPr>
        <w:t xml:space="preserve"> </w:t>
      </w:r>
      <w:r>
        <w:rPr>
          <w:sz w:val="20"/>
        </w:rPr>
        <w:t>learner</w:t>
      </w:r>
      <w:r>
        <w:rPr>
          <w:spacing w:val="-6"/>
          <w:sz w:val="20"/>
        </w:rPr>
        <w:t xml:space="preserve"> </w:t>
      </w:r>
      <w:r>
        <w:rPr>
          <w:sz w:val="20"/>
        </w:rPr>
        <w:t>proficiency</w:t>
      </w:r>
      <w:r>
        <w:rPr>
          <w:spacing w:val="-6"/>
          <w:sz w:val="20"/>
        </w:rPr>
        <w:t xml:space="preserve"> </w:t>
      </w:r>
      <w:r>
        <w:rPr>
          <w:sz w:val="20"/>
        </w:rPr>
        <w:t>exam</w:t>
      </w:r>
      <w:r>
        <w:rPr>
          <w:spacing w:val="-7"/>
          <w:sz w:val="20"/>
        </w:rPr>
        <w:t xml:space="preserve"> </w:t>
      </w:r>
      <w:r>
        <w:rPr>
          <w:spacing w:val="-2"/>
          <w:sz w:val="20"/>
        </w:rPr>
        <w:t>(ELPA)</w:t>
      </w:r>
    </w:p>
    <w:p w14:paraId="4E1DC8CF" w14:textId="77777777" w:rsidR="004E09E4" w:rsidRDefault="00000000">
      <w:pPr>
        <w:pStyle w:val="ListParagraph"/>
        <w:numPr>
          <w:ilvl w:val="0"/>
          <w:numId w:val="1"/>
        </w:numPr>
        <w:tabs>
          <w:tab w:val="left" w:pos="4189"/>
          <w:tab w:val="left" w:pos="4190"/>
        </w:tabs>
        <w:ind w:hanging="361"/>
        <w:rPr>
          <w:sz w:val="20"/>
        </w:rPr>
      </w:pPr>
      <w:r>
        <w:rPr>
          <w:sz w:val="20"/>
        </w:rPr>
        <w:t>Chronic</w:t>
      </w:r>
      <w:r>
        <w:rPr>
          <w:spacing w:val="9"/>
          <w:sz w:val="20"/>
        </w:rPr>
        <w:t xml:space="preserve"> </w:t>
      </w:r>
      <w:r>
        <w:rPr>
          <w:spacing w:val="-2"/>
          <w:sz w:val="20"/>
        </w:rPr>
        <w:t>absenteeism</w:t>
      </w:r>
    </w:p>
    <w:p w14:paraId="67AD8623" w14:textId="77777777" w:rsidR="004E09E4" w:rsidRDefault="00000000">
      <w:pPr>
        <w:pStyle w:val="ListParagraph"/>
        <w:numPr>
          <w:ilvl w:val="0"/>
          <w:numId w:val="1"/>
        </w:numPr>
        <w:tabs>
          <w:tab w:val="left" w:pos="4189"/>
          <w:tab w:val="left" w:pos="4190"/>
        </w:tabs>
        <w:ind w:hanging="361"/>
        <w:rPr>
          <w:sz w:val="20"/>
        </w:rPr>
      </w:pPr>
      <w:r>
        <w:rPr>
          <w:sz w:val="20"/>
        </w:rPr>
        <w:t>Ready</w:t>
      </w:r>
      <w:r>
        <w:rPr>
          <w:spacing w:val="-3"/>
          <w:sz w:val="20"/>
        </w:rPr>
        <w:t xml:space="preserve"> </w:t>
      </w:r>
      <w:r>
        <w:rPr>
          <w:sz w:val="20"/>
        </w:rPr>
        <w:t>graduate</w:t>
      </w:r>
      <w:r>
        <w:rPr>
          <w:spacing w:val="-2"/>
          <w:sz w:val="20"/>
        </w:rPr>
        <w:t xml:space="preserve"> </w:t>
      </w:r>
      <w:r>
        <w:rPr>
          <w:sz w:val="20"/>
        </w:rPr>
        <w:t>(high</w:t>
      </w:r>
      <w:r>
        <w:rPr>
          <w:spacing w:val="-3"/>
          <w:sz w:val="20"/>
        </w:rPr>
        <w:t xml:space="preserve"> </w:t>
      </w:r>
      <w:r>
        <w:rPr>
          <w:sz w:val="20"/>
        </w:rPr>
        <w:t>school</w:t>
      </w:r>
      <w:r>
        <w:rPr>
          <w:spacing w:val="-2"/>
          <w:sz w:val="20"/>
        </w:rPr>
        <w:t xml:space="preserve"> </w:t>
      </w:r>
      <w:r>
        <w:rPr>
          <w:spacing w:val="-4"/>
          <w:sz w:val="20"/>
        </w:rPr>
        <w:t>only)</w:t>
      </w:r>
    </w:p>
    <w:p w14:paraId="06FFDDDC" w14:textId="77777777" w:rsidR="004E09E4" w:rsidRDefault="00000000">
      <w:pPr>
        <w:pStyle w:val="ListParagraph"/>
        <w:numPr>
          <w:ilvl w:val="0"/>
          <w:numId w:val="1"/>
        </w:numPr>
        <w:tabs>
          <w:tab w:val="left" w:pos="4189"/>
          <w:tab w:val="left" w:pos="4190"/>
        </w:tabs>
        <w:ind w:hanging="361"/>
        <w:rPr>
          <w:sz w:val="20"/>
        </w:rPr>
      </w:pPr>
      <w:r>
        <w:rPr>
          <w:sz w:val="20"/>
        </w:rPr>
        <w:t>Graduation</w:t>
      </w:r>
      <w:r>
        <w:rPr>
          <w:spacing w:val="-8"/>
          <w:sz w:val="20"/>
        </w:rPr>
        <w:t xml:space="preserve"> </w:t>
      </w:r>
      <w:r>
        <w:rPr>
          <w:sz w:val="20"/>
        </w:rPr>
        <w:t>rate</w:t>
      </w:r>
      <w:r>
        <w:rPr>
          <w:spacing w:val="-7"/>
          <w:sz w:val="20"/>
        </w:rPr>
        <w:t xml:space="preserve"> </w:t>
      </w:r>
      <w:r>
        <w:rPr>
          <w:sz w:val="20"/>
        </w:rPr>
        <w:t>(high</w:t>
      </w:r>
      <w:r>
        <w:rPr>
          <w:spacing w:val="-8"/>
          <w:sz w:val="20"/>
        </w:rPr>
        <w:t xml:space="preserve"> </w:t>
      </w:r>
      <w:r>
        <w:rPr>
          <w:sz w:val="20"/>
        </w:rPr>
        <w:t>school</w:t>
      </w:r>
      <w:r>
        <w:rPr>
          <w:spacing w:val="-7"/>
          <w:sz w:val="20"/>
        </w:rPr>
        <w:t xml:space="preserve"> </w:t>
      </w:r>
      <w:r>
        <w:rPr>
          <w:spacing w:val="-2"/>
          <w:sz w:val="20"/>
        </w:rPr>
        <w:t>only)</w:t>
      </w:r>
    </w:p>
    <w:p w14:paraId="20EEFF0A" w14:textId="77777777" w:rsidR="004E09E4" w:rsidRDefault="004E09E4">
      <w:pPr>
        <w:pStyle w:val="BodyText"/>
        <w:spacing w:before="11"/>
      </w:pPr>
    </w:p>
    <w:p w14:paraId="0BBAEC5E" w14:textId="77777777" w:rsidR="004E09E4" w:rsidRDefault="00000000">
      <w:pPr>
        <w:pStyle w:val="BodyText"/>
        <w:spacing w:line="244" w:lineRule="auto"/>
        <w:ind w:left="2749" w:right="285"/>
      </w:pPr>
      <w:r>
        <w:t>More information on each of these indicators and the data used to define them</w:t>
      </w:r>
      <w:r>
        <w:rPr>
          <w:spacing w:val="-1"/>
        </w:rPr>
        <w:t xml:space="preserve"> </w:t>
      </w:r>
      <w:r>
        <w:t>can be found in the 2022-2023 Accountability Protocol.</w:t>
      </w:r>
      <w:r>
        <w:rPr>
          <w:spacing w:val="40"/>
        </w:rPr>
        <w:t xml:space="preserve"> </w:t>
      </w:r>
      <w:r>
        <w:t>Under the federal Every Student Succeeds Act (ESSA), the department is required to use the school accountability results to identify those schools with the lowest performance across student groups (e.g., individual racial/ethnic student groups, students with disabilities, economically disadvantaged, and English learners). These schools will receive additional supports from the department.</w:t>
      </w:r>
    </w:p>
    <w:p w14:paraId="1D0A7B70" w14:textId="77777777" w:rsidR="004E09E4" w:rsidRDefault="004E09E4">
      <w:pPr>
        <w:pStyle w:val="BodyText"/>
        <w:spacing w:before="10"/>
      </w:pPr>
    </w:p>
    <w:p w14:paraId="362E2E63" w14:textId="3D6BA7FE" w:rsidR="004E09E4" w:rsidRDefault="00000000">
      <w:pPr>
        <w:spacing w:before="1" w:line="244" w:lineRule="auto"/>
        <w:ind w:left="2749"/>
        <w:rPr>
          <w:sz w:val="20"/>
        </w:rPr>
      </w:pPr>
      <w:r>
        <w:rPr>
          <w:sz w:val="20"/>
        </w:rPr>
        <w:t>We</w:t>
      </w:r>
      <w:r>
        <w:rPr>
          <w:spacing w:val="-11"/>
          <w:sz w:val="20"/>
        </w:rPr>
        <w:t xml:space="preserve"> </w:t>
      </w:r>
      <w:r>
        <w:rPr>
          <w:sz w:val="20"/>
        </w:rPr>
        <w:t>are</w:t>
      </w:r>
      <w:r>
        <w:rPr>
          <w:spacing w:val="-11"/>
          <w:sz w:val="20"/>
        </w:rPr>
        <w:t xml:space="preserve"> </w:t>
      </w:r>
      <w:r>
        <w:rPr>
          <w:sz w:val="20"/>
        </w:rPr>
        <w:t>writing</w:t>
      </w:r>
      <w:r>
        <w:rPr>
          <w:spacing w:val="-11"/>
          <w:sz w:val="20"/>
        </w:rPr>
        <w:t xml:space="preserve"> </w:t>
      </w:r>
      <w:r>
        <w:rPr>
          <w:sz w:val="20"/>
        </w:rPr>
        <w:t>to</w:t>
      </w:r>
      <w:r>
        <w:rPr>
          <w:spacing w:val="-11"/>
          <w:sz w:val="20"/>
        </w:rPr>
        <w:t xml:space="preserve"> </w:t>
      </w:r>
      <w:r>
        <w:rPr>
          <w:sz w:val="20"/>
        </w:rPr>
        <w:t>inform</w:t>
      </w:r>
      <w:r>
        <w:rPr>
          <w:spacing w:val="-11"/>
          <w:sz w:val="20"/>
        </w:rPr>
        <w:t xml:space="preserve"> </w:t>
      </w:r>
      <w:r>
        <w:rPr>
          <w:sz w:val="20"/>
        </w:rPr>
        <w:t>you</w:t>
      </w:r>
      <w:r>
        <w:rPr>
          <w:spacing w:val="-11"/>
          <w:sz w:val="20"/>
        </w:rPr>
        <w:t xml:space="preserve"> </w:t>
      </w:r>
      <w:r>
        <w:rPr>
          <w:sz w:val="20"/>
        </w:rPr>
        <w:t>that</w:t>
      </w:r>
      <w:r>
        <w:rPr>
          <w:spacing w:val="-11"/>
          <w:sz w:val="20"/>
        </w:rPr>
        <w:t xml:space="preserve"> </w:t>
      </w:r>
      <w:r>
        <w:rPr>
          <w:i/>
          <w:sz w:val="20"/>
        </w:rPr>
        <w:t>Hickory</w:t>
      </w:r>
      <w:r>
        <w:rPr>
          <w:i/>
          <w:spacing w:val="-11"/>
          <w:sz w:val="20"/>
        </w:rPr>
        <w:t xml:space="preserve"> </w:t>
      </w:r>
      <w:r>
        <w:rPr>
          <w:i/>
          <w:sz w:val="20"/>
        </w:rPr>
        <w:t>Ridge</w:t>
      </w:r>
      <w:r>
        <w:rPr>
          <w:i/>
          <w:spacing w:val="-11"/>
          <w:sz w:val="20"/>
        </w:rPr>
        <w:t xml:space="preserve"> </w:t>
      </w:r>
      <w:r>
        <w:rPr>
          <w:i/>
          <w:sz w:val="20"/>
        </w:rPr>
        <w:t>Middle</w:t>
      </w:r>
      <w:r>
        <w:rPr>
          <w:i/>
          <w:spacing w:val="-11"/>
          <w:sz w:val="20"/>
        </w:rPr>
        <w:t xml:space="preserve"> </w:t>
      </w:r>
      <w:r>
        <w:rPr>
          <w:i/>
          <w:sz w:val="20"/>
        </w:rPr>
        <w:t>School</w:t>
      </w:r>
      <w:r>
        <w:rPr>
          <w:i/>
          <w:spacing w:val="-10"/>
          <w:sz w:val="20"/>
        </w:rPr>
        <w:t xml:space="preserve"> </w:t>
      </w:r>
      <w:r>
        <w:rPr>
          <w:sz w:val="20"/>
        </w:rPr>
        <w:t>is</w:t>
      </w:r>
      <w:r>
        <w:rPr>
          <w:spacing w:val="-11"/>
          <w:sz w:val="20"/>
        </w:rPr>
        <w:t xml:space="preserve"> </w:t>
      </w:r>
      <w:r>
        <w:rPr>
          <w:sz w:val="20"/>
        </w:rPr>
        <w:t>identified</w:t>
      </w:r>
      <w:r>
        <w:rPr>
          <w:spacing w:val="-10"/>
          <w:sz w:val="20"/>
        </w:rPr>
        <w:t xml:space="preserve"> </w:t>
      </w:r>
      <w:r>
        <w:rPr>
          <w:sz w:val="20"/>
        </w:rPr>
        <w:t>for</w:t>
      </w:r>
      <w:r>
        <w:rPr>
          <w:spacing w:val="-10"/>
          <w:sz w:val="20"/>
        </w:rPr>
        <w:t xml:space="preserve"> </w:t>
      </w:r>
      <w:r>
        <w:rPr>
          <w:i/>
          <w:sz w:val="20"/>
        </w:rPr>
        <w:t>Targeted</w:t>
      </w:r>
      <w:r>
        <w:rPr>
          <w:i/>
          <w:spacing w:val="-11"/>
          <w:sz w:val="20"/>
        </w:rPr>
        <w:t xml:space="preserve"> </w:t>
      </w:r>
      <w:r>
        <w:rPr>
          <w:i/>
          <w:sz w:val="20"/>
        </w:rPr>
        <w:t>Support</w:t>
      </w:r>
      <w:r>
        <w:rPr>
          <w:i/>
          <w:spacing w:val="-11"/>
          <w:sz w:val="20"/>
        </w:rPr>
        <w:t xml:space="preserve"> </w:t>
      </w:r>
      <w:r>
        <w:rPr>
          <w:i/>
          <w:sz w:val="20"/>
        </w:rPr>
        <w:t>and Improvement</w:t>
      </w:r>
      <w:r>
        <w:rPr>
          <w:i/>
          <w:spacing w:val="-1"/>
          <w:sz w:val="20"/>
        </w:rPr>
        <w:t xml:space="preserve"> </w:t>
      </w:r>
      <w:r>
        <w:rPr>
          <w:i/>
          <w:sz w:val="20"/>
        </w:rPr>
        <w:t xml:space="preserve">(TSI) </w:t>
      </w:r>
      <w:r>
        <w:rPr>
          <w:sz w:val="20"/>
        </w:rPr>
        <w:t>as required by ESSA and the U.S. Department of Education during the 202</w:t>
      </w:r>
      <w:r w:rsidR="006723B5">
        <w:rPr>
          <w:sz w:val="20"/>
        </w:rPr>
        <w:t>4</w:t>
      </w:r>
      <w:r>
        <w:rPr>
          <w:sz w:val="20"/>
        </w:rPr>
        <w:t>-2</w:t>
      </w:r>
      <w:r w:rsidR="006723B5">
        <w:rPr>
          <w:sz w:val="20"/>
        </w:rPr>
        <w:t>5</w:t>
      </w:r>
      <w:r>
        <w:rPr>
          <w:sz w:val="20"/>
        </w:rPr>
        <w:t xml:space="preserve"> school year.</w:t>
      </w:r>
    </w:p>
    <w:p w14:paraId="24B6565F" w14:textId="77777777" w:rsidR="004E09E4" w:rsidRDefault="004E09E4">
      <w:pPr>
        <w:pStyle w:val="BodyText"/>
        <w:spacing w:before="8"/>
      </w:pPr>
    </w:p>
    <w:p w14:paraId="021C3C27" w14:textId="2CEBD656" w:rsidR="004E09E4" w:rsidRDefault="00000000">
      <w:pPr>
        <w:pStyle w:val="BodyText"/>
        <w:spacing w:line="244" w:lineRule="auto"/>
        <w:ind w:left="2749" w:right="116"/>
      </w:pPr>
      <w:r>
        <w:t>Our school is working with the district and the Tennessee Department of Education to increase student performance by continuing school-wide implementation of RTI instruction for Tier 2 and Tier 3 students; providing after school</w:t>
      </w:r>
      <w:r w:rsidR="006723B5">
        <w:t xml:space="preserve"> </w:t>
      </w:r>
      <w:r>
        <w:t>tutoring; collaborating with our community partners (Agape, the Grizzly mentoring program, and local churches and organizations); expanding push-in support</w:t>
      </w:r>
      <w:r>
        <w:rPr>
          <w:spacing w:val="-4"/>
        </w:rPr>
        <w:t xml:space="preserve"> </w:t>
      </w:r>
      <w:r>
        <w:t>services</w:t>
      </w:r>
      <w:r>
        <w:rPr>
          <w:spacing w:val="-4"/>
        </w:rPr>
        <w:t xml:space="preserve"> </w:t>
      </w:r>
      <w:r>
        <w:t>for</w:t>
      </w:r>
      <w:r>
        <w:rPr>
          <w:spacing w:val="-4"/>
        </w:rPr>
        <w:t xml:space="preserve"> </w:t>
      </w:r>
      <w:r>
        <w:t>mathematics</w:t>
      </w:r>
      <w:r>
        <w:rPr>
          <w:spacing w:val="-4"/>
        </w:rPr>
        <w:t xml:space="preserve"> </w:t>
      </w:r>
      <w:r>
        <w:t>and</w:t>
      </w:r>
      <w:r>
        <w:rPr>
          <w:spacing w:val="-4"/>
        </w:rPr>
        <w:t xml:space="preserve"> </w:t>
      </w:r>
      <w:r>
        <w:t>ELA;</w:t>
      </w:r>
      <w:r>
        <w:rPr>
          <w:spacing w:val="-4"/>
        </w:rPr>
        <w:t xml:space="preserve"> </w:t>
      </w:r>
      <w:r>
        <w:t>offering</w:t>
      </w:r>
      <w:r>
        <w:rPr>
          <w:spacing w:val="-4"/>
        </w:rPr>
        <w:t xml:space="preserve"> </w:t>
      </w:r>
      <w:r>
        <w:t>a</w:t>
      </w:r>
      <w:r>
        <w:rPr>
          <w:spacing w:val="-4"/>
        </w:rPr>
        <w:t xml:space="preserve"> </w:t>
      </w:r>
      <w:r>
        <w:t>variety</w:t>
      </w:r>
      <w:r>
        <w:rPr>
          <w:spacing w:val="-4"/>
        </w:rPr>
        <w:t xml:space="preserve"> </w:t>
      </w:r>
      <w:r>
        <w:t>of</w:t>
      </w:r>
      <w:r>
        <w:rPr>
          <w:spacing w:val="-4"/>
        </w:rPr>
        <w:t xml:space="preserve"> </w:t>
      </w:r>
      <w:r>
        <w:t>print</w:t>
      </w:r>
      <w:r>
        <w:rPr>
          <w:spacing w:val="-4"/>
        </w:rPr>
        <w:t xml:space="preserve"> </w:t>
      </w:r>
      <w:r>
        <w:t>and</w:t>
      </w:r>
      <w:r>
        <w:rPr>
          <w:spacing w:val="-4"/>
        </w:rPr>
        <w:t xml:space="preserve"> </w:t>
      </w:r>
      <w:r>
        <w:t>technological</w:t>
      </w:r>
      <w:r>
        <w:rPr>
          <w:spacing w:val="-4"/>
        </w:rPr>
        <w:t xml:space="preserve"> </w:t>
      </w:r>
      <w:r>
        <w:t>resources</w:t>
      </w:r>
      <w:r>
        <w:rPr>
          <w:spacing w:val="-4"/>
        </w:rPr>
        <w:t xml:space="preserve"> </w:t>
      </w:r>
      <w:r>
        <w:t>for BHNA and Black or African American students; and offering targeted professional learning experiences for teachers to support BHNA and Black or African American students.</w:t>
      </w:r>
      <w:r>
        <w:rPr>
          <w:spacing w:val="40"/>
        </w:rPr>
        <w:t xml:space="preserve"> </w:t>
      </w:r>
      <w:r>
        <w:t>We encourage you to help by participating in the development and implementation of our school improvement plan; attending parent/teacher conferences; attending our Annual Title I Parent Meeting; participating in developing the family engagement plan and parent school compact; attending any academic-focused meetings/programs (Family Data Night, honors programs); attending parent trainings; encouraging daily student attendance and active participation; and encouraging student involvement in the school community (athletics, clubs, tutoring).</w:t>
      </w:r>
    </w:p>
    <w:p w14:paraId="103C5C25" w14:textId="77777777" w:rsidR="004E09E4" w:rsidRDefault="004E09E4">
      <w:pPr>
        <w:pStyle w:val="BodyText"/>
        <w:spacing w:before="5"/>
        <w:rPr>
          <w:sz w:val="21"/>
        </w:rPr>
      </w:pPr>
    </w:p>
    <w:p w14:paraId="76A79EDA" w14:textId="77777777" w:rsidR="004E09E4" w:rsidRDefault="00000000">
      <w:pPr>
        <w:pStyle w:val="BodyText"/>
        <w:spacing w:line="205" w:lineRule="exact"/>
        <w:ind w:left="2749"/>
      </w:pPr>
      <w:r>
        <w:rPr>
          <w:spacing w:val="-2"/>
        </w:rPr>
        <w:t>Sincerely,</w:t>
      </w:r>
    </w:p>
    <w:p w14:paraId="178616DF" w14:textId="77777777" w:rsidR="004E09E4" w:rsidRDefault="00000000">
      <w:pPr>
        <w:pStyle w:val="Title"/>
      </w:pPr>
      <w:r>
        <w:rPr>
          <w:w w:val="108"/>
        </w:rPr>
        <w:t>Ja</w:t>
      </w:r>
      <w:r>
        <w:rPr>
          <w:w w:val="54"/>
        </w:rPr>
        <w:t>me</w:t>
      </w:r>
      <w:r>
        <w:rPr>
          <w:w w:val="48"/>
        </w:rPr>
        <w:t>s</w:t>
      </w:r>
      <w:r>
        <w:rPr>
          <w:spacing w:val="-7"/>
          <w:w w:val="74"/>
        </w:rPr>
        <w:t xml:space="preserve"> </w:t>
      </w:r>
      <w:r>
        <w:rPr>
          <w:w w:val="75"/>
        </w:rPr>
        <w:t>E.</w:t>
      </w:r>
      <w:r>
        <w:rPr>
          <w:spacing w:val="-7"/>
          <w:w w:val="75"/>
        </w:rPr>
        <w:t xml:space="preserve"> </w:t>
      </w:r>
      <w:r>
        <w:rPr>
          <w:spacing w:val="-2"/>
          <w:w w:val="75"/>
        </w:rPr>
        <w:t>Gordon</w:t>
      </w:r>
    </w:p>
    <w:p w14:paraId="0E281E4A" w14:textId="77777777" w:rsidR="004E09E4" w:rsidRDefault="00000000">
      <w:pPr>
        <w:pStyle w:val="BodyText"/>
        <w:spacing w:before="125"/>
        <w:ind w:left="2749"/>
      </w:pPr>
      <w:r>
        <w:t>James</w:t>
      </w:r>
      <w:r>
        <w:rPr>
          <w:spacing w:val="28"/>
        </w:rPr>
        <w:t xml:space="preserve"> </w:t>
      </w:r>
      <w:r>
        <w:t>Gordon,</w:t>
      </w:r>
      <w:r>
        <w:rPr>
          <w:spacing w:val="28"/>
        </w:rPr>
        <w:t xml:space="preserve"> </w:t>
      </w:r>
      <w:r>
        <w:rPr>
          <w:spacing w:val="-2"/>
        </w:rPr>
        <w:t>Principal</w:t>
      </w:r>
    </w:p>
    <w:sectPr w:rsidR="004E09E4">
      <w:type w:val="continuous"/>
      <w:pgSz w:w="12240" w:h="15840"/>
      <w:pgMar w:top="180" w:right="5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57BEE"/>
    <w:multiLevelType w:val="hybridMultilevel"/>
    <w:tmpl w:val="573AA1F8"/>
    <w:lvl w:ilvl="0" w:tplc="1756AE2E">
      <w:numFmt w:val="bullet"/>
      <w:lvlText w:val=""/>
      <w:lvlJc w:val="left"/>
      <w:pPr>
        <w:ind w:left="4189" w:hanging="360"/>
      </w:pPr>
      <w:rPr>
        <w:rFonts w:ascii="Symbol" w:eastAsia="Symbol" w:hAnsi="Symbol" w:cs="Symbol" w:hint="default"/>
        <w:b w:val="0"/>
        <w:bCs w:val="0"/>
        <w:i w:val="0"/>
        <w:iCs w:val="0"/>
        <w:w w:val="100"/>
        <w:sz w:val="20"/>
        <w:szCs w:val="20"/>
        <w:lang w:val="en-US" w:eastAsia="en-US" w:bidi="ar-SA"/>
      </w:rPr>
    </w:lvl>
    <w:lvl w:ilvl="1" w:tplc="B6D0BB1C">
      <w:numFmt w:val="bullet"/>
      <w:lvlText w:val="•"/>
      <w:lvlJc w:val="left"/>
      <w:pPr>
        <w:ind w:left="4904" w:hanging="360"/>
      </w:pPr>
      <w:rPr>
        <w:rFonts w:hint="default"/>
        <w:lang w:val="en-US" w:eastAsia="en-US" w:bidi="ar-SA"/>
      </w:rPr>
    </w:lvl>
    <w:lvl w:ilvl="2" w:tplc="BB703B5E">
      <w:numFmt w:val="bullet"/>
      <w:lvlText w:val="•"/>
      <w:lvlJc w:val="left"/>
      <w:pPr>
        <w:ind w:left="5628" w:hanging="360"/>
      </w:pPr>
      <w:rPr>
        <w:rFonts w:hint="default"/>
        <w:lang w:val="en-US" w:eastAsia="en-US" w:bidi="ar-SA"/>
      </w:rPr>
    </w:lvl>
    <w:lvl w:ilvl="3" w:tplc="CEF07928">
      <w:numFmt w:val="bullet"/>
      <w:lvlText w:val="•"/>
      <w:lvlJc w:val="left"/>
      <w:pPr>
        <w:ind w:left="6352" w:hanging="360"/>
      </w:pPr>
      <w:rPr>
        <w:rFonts w:hint="default"/>
        <w:lang w:val="en-US" w:eastAsia="en-US" w:bidi="ar-SA"/>
      </w:rPr>
    </w:lvl>
    <w:lvl w:ilvl="4" w:tplc="55FC1602">
      <w:numFmt w:val="bullet"/>
      <w:lvlText w:val="•"/>
      <w:lvlJc w:val="left"/>
      <w:pPr>
        <w:ind w:left="7076" w:hanging="360"/>
      </w:pPr>
      <w:rPr>
        <w:rFonts w:hint="default"/>
        <w:lang w:val="en-US" w:eastAsia="en-US" w:bidi="ar-SA"/>
      </w:rPr>
    </w:lvl>
    <w:lvl w:ilvl="5" w:tplc="B4C45F7E">
      <w:numFmt w:val="bullet"/>
      <w:lvlText w:val="•"/>
      <w:lvlJc w:val="left"/>
      <w:pPr>
        <w:ind w:left="7800" w:hanging="360"/>
      </w:pPr>
      <w:rPr>
        <w:rFonts w:hint="default"/>
        <w:lang w:val="en-US" w:eastAsia="en-US" w:bidi="ar-SA"/>
      </w:rPr>
    </w:lvl>
    <w:lvl w:ilvl="6" w:tplc="C2EEC942">
      <w:numFmt w:val="bullet"/>
      <w:lvlText w:val="•"/>
      <w:lvlJc w:val="left"/>
      <w:pPr>
        <w:ind w:left="8524" w:hanging="360"/>
      </w:pPr>
      <w:rPr>
        <w:rFonts w:hint="default"/>
        <w:lang w:val="en-US" w:eastAsia="en-US" w:bidi="ar-SA"/>
      </w:rPr>
    </w:lvl>
    <w:lvl w:ilvl="7" w:tplc="845083D2">
      <w:numFmt w:val="bullet"/>
      <w:lvlText w:val="•"/>
      <w:lvlJc w:val="left"/>
      <w:pPr>
        <w:ind w:left="9248" w:hanging="360"/>
      </w:pPr>
      <w:rPr>
        <w:rFonts w:hint="default"/>
        <w:lang w:val="en-US" w:eastAsia="en-US" w:bidi="ar-SA"/>
      </w:rPr>
    </w:lvl>
    <w:lvl w:ilvl="8" w:tplc="A1EA356A">
      <w:numFmt w:val="bullet"/>
      <w:lvlText w:val="•"/>
      <w:lvlJc w:val="left"/>
      <w:pPr>
        <w:ind w:left="9972" w:hanging="360"/>
      </w:pPr>
      <w:rPr>
        <w:rFonts w:hint="default"/>
        <w:lang w:val="en-US" w:eastAsia="en-US" w:bidi="ar-SA"/>
      </w:rPr>
    </w:lvl>
  </w:abstractNum>
  <w:num w:numId="1" w16cid:durableId="8573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E4"/>
    <w:rsid w:val="004E09E4"/>
    <w:rsid w:val="006723B5"/>
    <w:rsid w:val="0082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85F7"/>
  <w15:docId w15:val="{B4702B9A-5D99-4713-8059-39A38630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68" w:lineRule="exact"/>
      <w:ind w:left="2749"/>
    </w:pPr>
    <w:rPr>
      <w:rFonts w:ascii="Times New Roman" w:eastAsia="Times New Roman" w:hAnsi="Times New Roman" w:cs="Times New Roman"/>
      <w:sz w:val="52"/>
      <w:szCs w:val="52"/>
    </w:rPr>
  </w:style>
  <w:style w:type="paragraph" w:styleId="ListParagraph">
    <w:name w:val="List Paragraph"/>
    <w:basedOn w:val="Normal"/>
    <w:uiPriority w:val="1"/>
    <w:qFormat/>
    <w:pPr>
      <w:spacing w:before="4"/>
      <w:ind w:left="418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ordonj@scsk12.or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LAKIA T MCCOLLOUGH</dc:creator>
  <cp:lastModifiedBy>LAKIA T MCCOLLOUGH</cp:lastModifiedBy>
  <cp:revision>2</cp:revision>
  <dcterms:created xsi:type="dcterms:W3CDTF">2025-01-27T15:26:00Z</dcterms:created>
  <dcterms:modified xsi:type="dcterms:W3CDTF">2025-01-27T15:26:00Z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LastSaved">
    <vt:filetime>2025-01-27T00:00:00Z</vt:filetime>
  </property>
  <property fmtid="{D5CDD505-2E9C-101B-9397-08002B2CF9AE}" pid="4" name="Producer">
    <vt:lpwstr>macOS Version 12.6.3 (Build 21G419) Quartz PDFContext</vt:lpwstr>
  </property>
</Properties>
</file>